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0A2540"/>
          <w:sz w:val="40"/>
          <w:szCs w:val="40"/>
        </w:rPr>
        <w:t xml:space="preserve">ISO/IEC 27001:2022 internal audit report</w:t>
      </w:r>
    </w:p>
    <w:p>
      <w:pPr>
        <w:spacing w:after="12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Template · United Kingdom · Clause 9.2 internal audit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How to use this template: replace the grey guidance with your content and delete the guidance. Every finding must name the criterion it was tested against and the evidence sampled. Keep the working-paper index so each conclusion can be traced. Published by Aegentra (aegentra.co.uk/knowledge/how-to-conduct-an-iso-27001-internal-audit) as a starting point; the agreed scope, criteria and sample decide the content of a real audit.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Entry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Organisation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ISMS scope reference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Scope statement version and date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Audit reference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e.g. IA-2026-01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Audit dates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Fieldwork start and end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Lead auditor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Name; competence record reference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Impartiality assessment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Reference; signed by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Report date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Distribution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Managing director, ISMS owner, certification body on request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1. Summary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One paragraph. Scope, dates, auditor, number of findings by grading, and the overall conclusion on conformity and effectiveness. Management reads this; the certification auditor starts here.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Grading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Count</w:t>
            </w:r>
          </w:p>
        </w:tc>
      </w:tr>
      <w:t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Major nonconformity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Minor nonconformity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Opportunity for improvement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Observation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6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Matters examined and closed on evidence</w:t>
            </w:r>
          </w:p>
        </w:tc>
        <w:tc>
          <w:tcPr>
            <w:tcW w:type="pct" w:w="4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2. Objectives, scope and criteria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2.1 Objectives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Determine whether the ISMS conforms to ISO/IEC 27001:2022 and to the organisation’s own requirements, and whether it is effectively implemented and maintained, for the scope below.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2.2 Scope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Processes, sites, systems and teams audited; period of records sampled; anything excluded and why.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2.3 Criteria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ISO/IEC 27001:2022 Clauses 4 to 10; Annex A controls marked applicable in the Statement of Applicability (version) and selected for this cycle (list references); ISMS policies and procedures (list); contractual and legal commitments in scope.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2.4 Changes made during fieldwork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Any change to scope, criteria or schedule, with the reason and who agreed it.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3. Methods and sampling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State the methods per area and the population and sample for every control tested, with the selection rationale.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Area or control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Method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Population (count, source)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Sample (count, how selected)</w:t>
            </w:r>
          </w:p>
        </w:tc>
      </w:tr>
      <w:tr>
        <w:tc>
          <w:tcPr>
            <w:tcW w:type="pct" w:w="2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Clause 7.2 Competence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Document review, interview, sampling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A.5.18 Access rights (leavers)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Sampling against HR list and identity console</w:t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4. Limitations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Evidence not available, areas not reached, remote versus on-site coverage, time constraints. An audit that claims no limitations is not believed.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5. Findings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One block per finding. Repeat as needed. Grading: major nonconformity (requirement not met in a way that undermines the ISMS or a control’s intended outcome, or a pattern of minors); minor nonconformity (a single lapse against a requirement); opportunity for improvement (requirement met, could be met better); observation (a matter to watch).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Finding reference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IA-2026-01-F01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Grading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Major nonconformity / Minor nonconformity / Opportunity for improvement / Observation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Criterion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Clause or Annex A control reference and the organisation’s own requirement, quoted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Evidence examined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Population, sample and the evidence references from the working-paper index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Condition observed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What the sample showed, stated factually with identifiers rather than names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Conclusion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Whether the criterion was met for the sample, and what the evidence does and does not support</w:t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Control owner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Owner response at closing meeting</w:t>
            </w:r>
          </w:p>
        </w:tc>
        <w:tc>
          <w:tcPr>
            <w:tcW w:type="pct" w:w="7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6. Matters examined and closed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Potential nonconformities raised during fieldwork and closed on evidence, with the reasoning. Reported transparently rather than dropped.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Matter</w:t>
            </w:r>
          </w:p>
        </w:tc>
        <w:tc>
          <w:tcPr>
            <w:tcW w:type="pct" w:w="2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Evidence that closed it</w:t>
            </w:r>
          </w:p>
        </w:tc>
        <w:tc>
          <w:tcPr>
            <w:tcW w:type="pct" w:w="2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Reasoning</w:t>
            </w:r>
          </w:p>
        </w:tc>
      </w:tr>
      <w:tr>
        <w:tc>
          <w:tcPr>
            <w:tcW w:type="pct" w:w="2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7. Verification of previous findings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Status of every finding from the previous internal audit and from the last certification-body audit.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Reference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Source</w:t>
            </w:r>
          </w:p>
        </w:tc>
        <w:tc>
          <w:tcPr>
            <w:tcW w:type="pct" w:w="2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Original finding</w:t>
            </w:r>
          </w:p>
        </w:tc>
        <w:tc>
          <w:tcPr>
            <w:tcW w:type="pct" w:w="1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W w:type="pct" w:w="1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Verification evidence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Internal audit / Certification body</w:t>
            </w:r>
          </w:p>
        </w:tc>
        <w:tc>
          <w:tcPr>
            <w:tcW w:type="pct" w:w="2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Closed effective / Closed not effective / Open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8. Conclusion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Whether the ISMS, for the scope audited, conforms to ISO/IEC 27001:2022 and to the organisation’s own requirements, and whether it is effectively implemented and maintained, with any qualifications. This is the information Clause 9.2.1 asks the audit to provide; it feeds management review under Clause 9.3.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9. Action record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Management owns correction and corrective action under Clause 10.2. The auditor verifies closure on evidence.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Finding ref</w:t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pct" w:w="1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Correction</w:t>
            </w:r>
          </w:p>
        </w:tc>
        <w:tc>
          <w:tcPr>
            <w:tcW w:type="pct" w:w="2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Corrective action (cause)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Verification method</w:t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Appendix A. Working-paper index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Every interview, document and sample, with a reference the findings can cite. Minimise personal data: identifiers and dates, not names, where possible.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Reference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pct" w:w="3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pct" w:w="2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Location or system</w:t>
            </w:r>
          </w:p>
        </w:tc>
      </w:tr>
      <w:tr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WP-01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Interview</w:t>
            </w:r>
          </w:p>
        </w:tc>
        <w:tc>
          <w:tcPr>
            <w:tcW w:type="pct" w:w="3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WP-02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Document</w:t>
            </w:r>
          </w:p>
        </w:tc>
        <w:tc>
          <w:tcPr>
            <w:tcW w:type="pct" w:w="3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WP-03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Sample</w:t>
            </w:r>
          </w:p>
        </w:tc>
        <w:tc>
          <w:tcPr>
            <w:tcW w:type="pct" w:w="3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A2540"/>
          <w:sz w:val="32"/>
          <w:szCs w:val="32"/>
        </w:rPr>
        <w:t xml:space="preserve">Appendix B. Audit plan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Attach or reproduce the agreed audit plan: objectives, scope, criteria, coverage this cycle, methods, auditor independence, schedule, evidence handling and reporting arrangements.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Template © Aegentra. Free to use and adapt for your own internal audits. It is a starting point, not a substitute for ISO/IEC 27001:2022, ISO 19011:2018 or competent, impartial audit work.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ISO/IEC 27001:2022 internal audit report template (UK)</dc:title>
  <dc:creator>Aegentra</dc:creator>
  <dc:description>Internal audit report template following ISO/IEC 27001:2022 Clause 9.2</dc:description>
  <cp:lastModifiedBy>Un-named</cp:lastModifiedBy>
  <cp:revision>1</cp:revision>
  <dcterms:created xsi:type="dcterms:W3CDTF">2026-10-26T00:52:54.192Z</dcterms:created>
  <dcterms:modified xsi:type="dcterms:W3CDTF">2026-10-26T00:52:54.192Z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